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1F4D5" w14:textId="77777777" w:rsidR="003759AA" w:rsidRPr="003759AA" w:rsidRDefault="003759AA" w:rsidP="00E867A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6467508"/>
      <w:bookmarkStart w:id="1" w:name="_GoBack"/>
      <w:bookmarkEnd w:id="1"/>
      <w:r w:rsidRPr="003759A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113A7642" w14:textId="77777777" w:rsidR="003759AA" w:rsidRPr="003759AA" w:rsidRDefault="003759AA" w:rsidP="00E867A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14:paraId="5605FE3D" w14:textId="77777777" w:rsidR="00A62625" w:rsidRPr="00A62625" w:rsidRDefault="00A62625" w:rsidP="00E867A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25">
        <w:rPr>
          <w:rFonts w:ascii="Times New Roman" w:hAnsi="Times New Roman" w:cs="Times New Roman"/>
          <w:b/>
          <w:sz w:val="28"/>
          <w:szCs w:val="28"/>
        </w:rPr>
        <w:t>IV Ежегодной студенческой научно-практической конференции</w:t>
      </w:r>
    </w:p>
    <w:p w14:paraId="7908E73D" w14:textId="3020985A" w:rsidR="00F34B8F" w:rsidRDefault="00A62625" w:rsidP="00E867A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625">
        <w:rPr>
          <w:rFonts w:ascii="Times New Roman" w:hAnsi="Times New Roman" w:cs="Times New Roman"/>
          <w:b/>
          <w:sz w:val="28"/>
          <w:szCs w:val="28"/>
          <w:lang w:val="en-US"/>
        </w:rPr>
        <w:t>«Foreign languages in professional area: current processes, trends and perspectives»</w:t>
      </w:r>
    </w:p>
    <w:p w14:paraId="6D818B9C" w14:textId="77777777" w:rsidR="00A62625" w:rsidRPr="00A62625" w:rsidRDefault="00A62625" w:rsidP="00E867A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745F792" w14:textId="2528600A" w:rsidR="003759AA" w:rsidRPr="00A62625" w:rsidRDefault="003759AA" w:rsidP="004118A0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 (</w:t>
      </w:r>
      <w:r w:rsidR="00961ACF">
        <w:rPr>
          <w:rFonts w:ascii="Times New Roman" w:hAnsi="Times New Roman" w:cs="Times New Roman"/>
          <w:sz w:val="28"/>
          <w:szCs w:val="28"/>
        </w:rPr>
        <w:t>далее -</w:t>
      </w:r>
      <w:r w:rsidR="00F23D9F">
        <w:rPr>
          <w:rFonts w:ascii="Times New Roman" w:hAnsi="Times New Roman" w:cs="Times New Roman"/>
          <w:sz w:val="28"/>
          <w:szCs w:val="28"/>
        </w:rPr>
        <w:t xml:space="preserve"> </w:t>
      </w:r>
      <w:r w:rsidRPr="003759AA">
        <w:rPr>
          <w:rFonts w:ascii="Times New Roman" w:hAnsi="Times New Roman" w:cs="Times New Roman"/>
          <w:sz w:val="28"/>
          <w:szCs w:val="28"/>
        </w:rPr>
        <w:t xml:space="preserve">ГУУ) приглашает принять участие в работе 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>IV Ежегодной студенческой научно-практической конференции</w:t>
      </w:r>
      <w:r w:rsidR="00A6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>«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Foreign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languages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professional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area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current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processes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trends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625" w:rsidRPr="00A62625">
        <w:rPr>
          <w:rFonts w:ascii="Times New Roman" w:hAnsi="Times New Roman" w:cs="Times New Roman"/>
          <w:b/>
          <w:sz w:val="28"/>
          <w:szCs w:val="28"/>
          <w:lang w:val="en-US"/>
        </w:rPr>
        <w:t>perspectives</w:t>
      </w:r>
      <w:r w:rsidR="00A62625" w:rsidRPr="00A6262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34B8F" w:rsidRPr="00A62625">
        <w:rPr>
          <w:rFonts w:ascii="Times New Roman" w:hAnsi="Times New Roman" w:cs="Times New Roman"/>
          <w:sz w:val="28"/>
          <w:szCs w:val="28"/>
        </w:rPr>
        <w:t>(</w:t>
      </w:r>
      <w:r w:rsidR="00F34B8F">
        <w:rPr>
          <w:rFonts w:ascii="Times New Roman" w:hAnsi="Times New Roman" w:cs="Times New Roman"/>
          <w:sz w:val="28"/>
          <w:szCs w:val="28"/>
        </w:rPr>
        <w:t>далее</w:t>
      </w:r>
      <w:r w:rsidR="00F34B8F" w:rsidRPr="00A62625">
        <w:rPr>
          <w:rFonts w:ascii="Times New Roman" w:hAnsi="Times New Roman" w:cs="Times New Roman"/>
          <w:sz w:val="28"/>
          <w:szCs w:val="28"/>
        </w:rPr>
        <w:t xml:space="preserve"> - </w:t>
      </w:r>
      <w:r w:rsidR="00F34B8F">
        <w:rPr>
          <w:rFonts w:ascii="Times New Roman" w:hAnsi="Times New Roman" w:cs="Times New Roman"/>
          <w:sz w:val="28"/>
          <w:szCs w:val="28"/>
        </w:rPr>
        <w:t>конференция</w:t>
      </w:r>
      <w:r w:rsidR="00F34B8F" w:rsidRPr="00A62625">
        <w:rPr>
          <w:rFonts w:ascii="Times New Roman" w:hAnsi="Times New Roman" w:cs="Times New Roman"/>
          <w:sz w:val="28"/>
          <w:szCs w:val="28"/>
        </w:rPr>
        <w:t xml:space="preserve">), </w:t>
      </w:r>
      <w:r w:rsidR="00F34B8F" w:rsidRPr="003759AA">
        <w:rPr>
          <w:rFonts w:ascii="Times New Roman" w:hAnsi="Times New Roman" w:cs="Times New Roman"/>
          <w:sz w:val="28"/>
          <w:szCs w:val="28"/>
        </w:rPr>
        <w:t>которая</w:t>
      </w:r>
      <w:r w:rsidR="00F34B8F" w:rsidRPr="00A62625">
        <w:rPr>
          <w:rFonts w:ascii="Times New Roman" w:hAnsi="Times New Roman" w:cs="Times New Roman"/>
          <w:sz w:val="28"/>
          <w:szCs w:val="28"/>
        </w:rPr>
        <w:t xml:space="preserve"> </w:t>
      </w:r>
      <w:r w:rsidR="00F34B8F" w:rsidRPr="003759AA">
        <w:rPr>
          <w:rFonts w:ascii="Times New Roman" w:hAnsi="Times New Roman" w:cs="Times New Roman"/>
          <w:sz w:val="28"/>
          <w:szCs w:val="28"/>
        </w:rPr>
        <w:t>будет</w:t>
      </w:r>
      <w:r w:rsidR="00F34B8F" w:rsidRPr="00A62625">
        <w:rPr>
          <w:rFonts w:ascii="Times New Roman" w:hAnsi="Times New Roman" w:cs="Times New Roman"/>
          <w:sz w:val="28"/>
          <w:szCs w:val="28"/>
        </w:rPr>
        <w:t xml:space="preserve"> </w:t>
      </w:r>
      <w:r w:rsidR="00F34B8F" w:rsidRPr="003759AA">
        <w:rPr>
          <w:rFonts w:ascii="Times New Roman" w:hAnsi="Times New Roman" w:cs="Times New Roman"/>
          <w:color w:val="000000"/>
          <w:sz w:val="28"/>
          <w:szCs w:val="28"/>
        </w:rPr>
        <w:t>проводиться</w:t>
      </w:r>
      <w:r w:rsidR="00F34B8F" w:rsidRPr="00A626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625">
        <w:rPr>
          <w:rFonts w:ascii="Times New Roman" w:hAnsi="Times New Roman" w:cs="Times New Roman"/>
          <w:color w:val="000000"/>
          <w:sz w:val="28"/>
          <w:szCs w:val="28"/>
        </w:rPr>
        <w:t>8 апреля 2025 г.</w:t>
      </w:r>
      <w:r w:rsidR="00F34B8F" w:rsidRPr="00A62625">
        <w:rPr>
          <w:rFonts w:ascii="Times New Roman" w:hAnsi="Times New Roman" w:cs="Times New Roman"/>
          <w:sz w:val="28"/>
          <w:szCs w:val="28"/>
        </w:rPr>
        <w:t xml:space="preserve"> </w:t>
      </w:r>
      <w:r w:rsidR="00F34B8F" w:rsidRPr="003759AA">
        <w:rPr>
          <w:rFonts w:ascii="Times New Roman" w:hAnsi="Times New Roman" w:cs="Times New Roman"/>
          <w:sz w:val="28"/>
          <w:szCs w:val="28"/>
        </w:rPr>
        <w:t>в</w:t>
      </w:r>
      <w:r w:rsidR="00F34B8F" w:rsidRPr="00A62625">
        <w:rPr>
          <w:rFonts w:ascii="Times New Roman" w:hAnsi="Times New Roman" w:cs="Times New Roman"/>
          <w:sz w:val="28"/>
          <w:szCs w:val="28"/>
        </w:rPr>
        <w:t xml:space="preserve"> </w:t>
      </w:r>
      <w:r w:rsidR="00F34B8F" w:rsidRPr="003759AA">
        <w:rPr>
          <w:rFonts w:ascii="Times New Roman" w:hAnsi="Times New Roman" w:cs="Times New Roman"/>
          <w:sz w:val="28"/>
          <w:szCs w:val="28"/>
        </w:rPr>
        <w:t>ГУУ</w:t>
      </w:r>
      <w:r w:rsidR="00F34B8F" w:rsidRPr="00A62625">
        <w:rPr>
          <w:rFonts w:ascii="Times New Roman" w:hAnsi="Times New Roman" w:cs="Times New Roman"/>
          <w:sz w:val="28"/>
          <w:szCs w:val="28"/>
        </w:rPr>
        <w:t>.</w:t>
      </w:r>
    </w:p>
    <w:p w14:paraId="62DA9F9E" w14:textId="6EF6BDCE" w:rsidR="003759AA" w:rsidRPr="003759AA" w:rsidRDefault="003759AA" w:rsidP="004118A0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В рамках конференции будут работать следующие </w:t>
      </w:r>
      <w:r w:rsidRPr="00645DD0">
        <w:rPr>
          <w:rFonts w:ascii="Times New Roman" w:hAnsi="Times New Roman" w:cs="Times New Roman"/>
          <w:sz w:val="28"/>
          <w:szCs w:val="28"/>
        </w:rPr>
        <w:t>секции</w:t>
      </w:r>
      <w:r w:rsidRPr="003759AA">
        <w:rPr>
          <w:rFonts w:ascii="Times New Roman" w:hAnsi="Times New Roman" w:cs="Times New Roman"/>
          <w:sz w:val="28"/>
          <w:szCs w:val="28"/>
        </w:rPr>
        <w:t>:</w:t>
      </w:r>
    </w:p>
    <w:p w14:paraId="0EC674DC" w14:textId="77777777" w:rsidR="00A62625" w:rsidRDefault="00A62625" w:rsidP="004118A0">
      <w:pPr>
        <w:pStyle w:val="a3"/>
        <w:numPr>
          <w:ilvl w:val="0"/>
          <w:numId w:val="8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2625">
        <w:rPr>
          <w:rFonts w:ascii="Times New Roman" w:hAnsi="Times New Roman" w:cs="Times New Roman"/>
          <w:sz w:val="28"/>
          <w:szCs w:val="28"/>
          <w:lang w:val="en-US"/>
        </w:rPr>
        <w:t>Foreign languages in professional area: current processes, trends and perspectives (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английский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язык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26DAF8E1" w14:textId="07CF7753" w:rsidR="00A62625" w:rsidRPr="00A62625" w:rsidRDefault="00A62625" w:rsidP="004118A0">
      <w:pPr>
        <w:pStyle w:val="a3"/>
        <w:numPr>
          <w:ilvl w:val="0"/>
          <w:numId w:val="8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Fremdsprachen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beruflichen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Bereich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aktuelle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Prozesse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 xml:space="preserve">, Trends und 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Perspektiven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немецкий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2625">
        <w:rPr>
          <w:rFonts w:ascii="Times New Roman" w:hAnsi="Times New Roman" w:cs="Times New Roman"/>
          <w:sz w:val="28"/>
          <w:szCs w:val="28"/>
          <w:lang w:val="en-US"/>
        </w:rPr>
        <w:t>язык</w:t>
      </w:r>
      <w:proofErr w:type="spellEnd"/>
      <w:r w:rsidRPr="00A6262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118A0" w:rsidRPr="00E867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FA3243" w14:textId="7FE43A96" w:rsidR="003759AA" w:rsidRPr="00F23D9F" w:rsidRDefault="003759AA" w:rsidP="004118A0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К участию в конференции </w:t>
      </w:r>
      <w:r w:rsidR="00FC4747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615BD9" w:rsidRPr="00A41E35">
        <w:rPr>
          <w:rFonts w:ascii="Times New Roman" w:hAnsi="Times New Roman" w:cs="Times New Roman"/>
          <w:sz w:val="28"/>
          <w:szCs w:val="28"/>
        </w:rPr>
        <w:t>обучающиеся по программам бакалавриата</w:t>
      </w:r>
      <w:r w:rsidR="00615BD9">
        <w:rPr>
          <w:rFonts w:ascii="Times New Roman" w:hAnsi="Times New Roman" w:cs="Times New Roman"/>
          <w:sz w:val="28"/>
          <w:szCs w:val="28"/>
        </w:rPr>
        <w:t xml:space="preserve">, </w:t>
      </w:r>
      <w:r w:rsidR="00615BD9" w:rsidRPr="00A41E35">
        <w:rPr>
          <w:rFonts w:ascii="Times New Roman" w:hAnsi="Times New Roman" w:cs="Times New Roman"/>
          <w:sz w:val="28"/>
          <w:szCs w:val="28"/>
        </w:rPr>
        <w:t xml:space="preserve">магистратуры и подготовки научных и научно-педагогических кадров в аспирантуре образовательных организаций высшего образования под научным руководством научно-педагогических работников. 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К публикации принимаются не более </w:t>
      </w:r>
      <w:r w:rsidR="00615BD9">
        <w:rPr>
          <w:rFonts w:ascii="Times New Roman" w:hAnsi="Times New Roman" w:cs="Times New Roman"/>
          <w:sz w:val="28"/>
          <w:szCs w:val="28"/>
        </w:rPr>
        <w:t>одной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B789B">
        <w:rPr>
          <w:rFonts w:ascii="Times New Roman" w:hAnsi="Times New Roman" w:cs="Times New Roman"/>
          <w:sz w:val="28"/>
          <w:szCs w:val="28"/>
        </w:rPr>
        <w:t>ы</w:t>
      </w:r>
      <w:r w:rsidR="00F34B8F" w:rsidRPr="00F23D9F">
        <w:rPr>
          <w:rFonts w:ascii="Times New Roman" w:hAnsi="Times New Roman" w:cs="Times New Roman"/>
          <w:sz w:val="28"/>
          <w:szCs w:val="28"/>
        </w:rPr>
        <w:t xml:space="preserve"> от одного участника. </w:t>
      </w:r>
      <w:r w:rsidR="00F34B8F" w:rsidRPr="004B789B">
        <w:rPr>
          <w:rFonts w:ascii="Times New Roman" w:hAnsi="Times New Roman" w:cs="Times New Roman"/>
          <w:sz w:val="28"/>
          <w:szCs w:val="28"/>
        </w:rPr>
        <w:t>Статьи конференции будут опубликованы в сборнике и переданы в РИНЦ.</w:t>
      </w:r>
    </w:p>
    <w:p w14:paraId="3F3CA73D" w14:textId="293F81F0" w:rsidR="003759AA" w:rsidRPr="00F23D9F" w:rsidRDefault="003759AA" w:rsidP="004118A0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Формат конференции: </w:t>
      </w:r>
      <w:r w:rsidR="005A3BCD">
        <w:rPr>
          <w:rFonts w:ascii="Times New Roman" w:hAnsi="Times New Roman" w:cs="Times New Roman"/>
          <w:sz w:val="28"/>
          <w:szCs w:val="28"/>
        </w:rPr>
        <w:t>смешанный</w:t>
      </w:r>
    </w:p>
    <w:p w14:paraId="1A2117E6" w14:textId="77777777" w:rsidR="007E3609" w:rsidRDefault="003759AA" w:rsidP="004118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Участие в конференции бесплатное. </w:t>
      </w:r>
      <w:r w:rsidR="0092749A" w:rsidRPr="00F23D9F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до </w:t>
      </w:r>
      <w:r w:rsidR="007E3609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7E3609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7E3609">
        <w:rPr>
          <w:rFonts w:ascii="Times New Roman" w:hAnsi="Times New Roman" w:cs="Times New Roman"/>
          <w:sz w:val="28"/>
          <w:szCs w:val="28"/>
        </w:rPr>
        <w:t xml:space="preserve"> 25 марта 2025 г. </w:t>
      </w:r>
      <w:r w:rsidR="0092749A" w:rsidRPr="00F23D9F">
        <w:rPr>
          <w:rFonts w:ascii="Times New Roman" w:hAnsi="Times New Roman" w:cs="Times New Roman"/>
          <w:sz w:val="28"/>
          <w:szCs w:val="28"/>
        </w:rPr>
        <w:t>включительно</w:t>
      </w:r>
      <w:r w:rsidR="007E3609">
        <w:rPr>
          <w:rFonts w:ascii="Times New Roman" w:hAnsi="Times New Roman" w:cs="Times New Roman"/>
          <w:sz w:val="28"/>
          <w:szCs w:val="28"/>
        </w:rPr>
        <w:t xml:space="preserve"> </w:t>
      </w:r>
      <w:r w:rsidR="0092749A" w:rsidRPr="007E3609">
        <w:rPr>
          <w:rFonts w:ascii="Times New Roman" w:hAnsi="Times New Roman" w:cs="Times New Roman"/>
          <w:sz w:val="28"/>
          <w:szCs w:val="28"/>
        </w:rPr>
        <w:t>зарегистрироваться, пройдя по ссылке и заполнить все обязательные поля.</w:t>
      </w:r>
    </w:p>
    <w:p w14:paraId="294B11EF" w14:textId="390F5AF8" w:rsidR="007E3609" w:rsidRPr="007E3609" w:rsidRDefault="007E3609" w:rsidP="007E3609">
      <w:pPr>
        <w:pStyle w:val="af4"/>
        <w:shd w:val="clear" w:color="auto" w:fill="FFFFFF"/>
        <w:spacing w:before="0" w:beforeAutospacing="0" w:after="0" w:afterAutospacing="0"/>
        <w:jc w:val="both"/>
        <w:rPr>
          <w:rStyle w:val="af6"/>
          <w:rFonts w:eastAsiaTheme="minorHAnsi"/>
          <w:sz w:val="28"/>
          <w:szCs w:val="28"/>
          <w:lang w:val="en-US" w:eastAsia="en-US"/>
        </w:rPr>
      </w:pPr>
      <w:r w:rsidRPr="007E3609">
        <w:rPr>
          <w:rFonts w:eastAsiaTheme="minorHAnsi"/>
          <w:b/>
          <w:bCs/>
          <w:sz w:val="28"/>
          <w:szCs w:val="28"/>
          <w:lang w:eastAsia="en-US"/>
        </w:rPr>
        <w:t>Секция</w:t>
      </w:r>
      <w:r w:rsidRPr="007E3609">
        <w:rPr>
          <w:rFonts w:eastAsiaTheme="minorHAnsi"/>
          <w:b/>
          <w:bCs/>
          <w:sz w:val="28"/>
          <w:szCs w:val="28"/>
          <w:lang w:val="en-US" w:eastAsia="en-US"/>
        </w:rPr>
        <w:t xml:space="preserve"> «</w:t>
      </w:r>
      <w:r w:rsidRPr="007E3609">
        <w:rPr>
          <w:rFonts w:eastAsiaTheme="minorHAnsi"/>
          <w:sz w:val="28"/>
          <w:szCs w:val="28"/>
          <w:lang w:val="en-US" w:eastAsia="en-US"/>
        </w:rPr>
        <w:t xml:space="preserve">Foreign languages in professional area: current processes, trends and perspectives»: </w:t>
      </w:r>
      <w:hyperlink r:id="rId8" w:history="1">
        <w:r w:rsidRPr="007E3609">
          <w:rPr>
            <w:rFonts w:eastAsiaTheme="minorHAnsi"/>
            <w:sz w:val="28"/>
            <w:szCs w:val="28"/>
            <w:lang w:val="en-US" w:eastAsia="en-US"/>
          </w:rPr>
          <w:t>https://forms.yandex.ru/cloud/67a09f199029023a9da22c99/</w:t>
        </w:r>
      </w:hyperlink>
    </w:p>
    <w:p w14:paraId="3FFBB798" w14:textId="77777777" w:rsidR="007E3609" w:rsidRPr="00996B7B" w:rsidRDefault="007E3609" w:rsidP="007E3609">
      <w:pPr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 wp14:anchorId="4077996E" wp14:editId="4745F5BD">
            <wp:extent cx="15621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F1DC8" w14:textId="77777777" w:rsidR="007E3609" w:rsidRPr="009B56D4" w:rsidRDefault="007E3609" w:rsidP="007E3609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val="en-US" w:eastAsia="en-US"/>
        </w:rPr>
      </w:pPr>
      <w:r w:rsidRPr="007E3609">
        <w:rPr>
          <w:rFonts w:eastAsiaTheme="minorHAnsi"/>
          <w:b/>
          <w:bCs/>
          <w:sz w:val="28"/>
          <w:szCs w:val="28"/>
          <w:lang w:eastAsia="en-US"/>
        </w:rPr>
        <w:t>Секция</w:t>
      </w:r>
      <w:r w:rsidRPr="009B56D4">
        <w:rPr>
          <w:rFonts w:eastAsiaTheme="minorHAnsi"/>
          <w:b/>
          <w:bCs/>
          <w:sz w:val="28"/>
          <w:szCs w:val="28"/>
          <w:lang w:val="en-US" w:eastAsia="en-US"/>
        </w:rPr>
        <w:t xml:space="preserve"> </w:t>
      </w:r>
      <w:r w:rsidRPr="009B56D4">
        <w:rPr>
          <w:rFonts w:eastAsiaTheme="minorHAnsi"/>
          <w:bCs/>
          <w:sz w:val="28"/>
          <w:szCs w:val="28"/>
          <w:lang w:val="en-US" w:eastAsia="en-US"/>
        </w:rPr>
        <w:t>«</w:t>
      </w:r>
      <w:proofErr w:type="spellStart"/>
      <w:r w:rsidRPr="009B56D4">
        <w:rPr>
          <w:rFonts w:eastAsiaTheme="minorHAnsi"/>
          <w:bCs/>
          <w:sz w:val="28"/>
          <w:szCs w:val="28"/>
          <w:lang w:val="en-US" w:eastAsia="en-US"/>
        </w:rPr>
        <w:t>Fremdsprachen</w:t>
      </w:r>
      <w:proofErr w:type="spellEnd"/>
      <w:r w:rsidRPr="009B56D4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proofErr w:type="spellStart"/>
      <w:r w:rsidRPr="009B56D4">
        <w:rPr>
          <w:rFonts w:eastAsiaTheme="minorHAnsi"/>
          <w:bCs/>
          <w:sz w:val="28"/>
          <w:szCs w:val="28"/>
          <w:lang w:val="en-US" w:eastAsia="en-US"/>
        </w:rPr>
        <w:t>im</w:t>
      </w:r>
      <w:proofErr w:type="spellEnd"/>
      <w:r w:rsidRPr="009B56D4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proofErr w:type="spellStart"/>
      <w:r w:rsidRPr="009B56D4">
        <w:rPr>
          <w:rFonts w:eastAsiaTheme="minorHAnsi"/>
          <w:bCs/>
          <w:sz w:val="28"/>
          <w:szCs w:val="28"/>
          <w:lang w:val="en-US" w:eastAsia="en-US"/>
        </w:rPr>
        <w:t>beruflichen</w:t>
      </w:r>
      <w:proofErr w:type="spellEnd"/>
      <w:r w:rsidRPr="009B56D4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proofErr w:type="spellStart"/>
      <w:r w:rsidRPr="009B56D4">
        <w:rPr>
          <w:rFonts w:eastAsiaTheme="minorHAnsi"/>
          <w:bCs/>
          <w:sz w:val="28"/>
          <w:szCs w:val="28"/>
          <w:lang w:val="en-US" w:eastAsia="en-US"/>
        </w:rPr>
        <w:t>Bereich</w:t>
      </w:r>
      <w:proofErr w:type="spellEnd"/>
      <w:r w:rsidRPr="009B56D4">
        <w:rPr>
          <w:rFonts w:eastAsiaTheme="minorHAnsi"/>
          <w:bCs/>
          <w:sz w:val="28"/>
          <w:szCs w:val="28"/>
          <w:lang w:val="en-US" w:eastAsia="en-US"/>
        </w:rPr>
        <w:t xml:space="preserve">: </w:t>
      </w:r>
      <w:proofErr w:type="spellStart"/>
      <w:r w:rsidRPr="009B56D4">
        <w:rPr>
          <w:rFonts w:eastAsiaTheme="minorHAnsi"/>
          <w:bCs/>
          <w:sz w:val="28"/>
          <w:szCs w:val="28"/>
          <w:lang w:val="en-US" w:eastAsia="en-US"/>
        </w:rPr>
        <w:t>aktuelle</w:t>
      </w:r>
      <w:proofErr w:type="spellEnd"/>
      <w:r w:rsidRPr="009B56D4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proofErr w:type="spellStart"/>
      <w:r w:rsidRPr="009B56D4">
        <w:rPr>
          <w:rFonts w:eastAsiaTheme="minorHAnsi"/>
          <w:bCs/>
          <w:sz w:val="28"/>
          <w:szCs w:val="28"/>
          <w:lang w:val="en-US" w:eastAsia="en-US"/>
        </w:rPr>
        <w:t>Prozesse</w:t>
      </w:r>
      <w:proofErr w:type="spellEnd"/>
      <w:r w:rsidRPr="009B56D4">
        <w:rPr>
          <w:rFonts w:eastAsiaTheme="minorHAnsi"/>
          <w:bCs/>
          <w:sz w:val="28"/>
          <w:szCs w:val="28"/>
          <w:lang w:val="en-US" w:eastAsia="en-US"/>
        </w:rPr>
        <w:t xml:space="preserve">, Trends und </w:t>
      </w:r>
      <w:proofErr w:type="spellStart"/>
      <w:r w:rsidRPr="009B56D4">
        <w:rPr>
          <w:rFonts w:eastAsiaTheme="minorHAnsi"/>
          <w:bCs/>
          <w:sz w:val="28"/>
          <w:szCs w:val="28"/>
          <w:lang w:val="en-US" w:eastAsia="en-US"/>
        </w:rPr>
        <w:t>Perspektiven</w:t>
      </w:r>
      <w:proofErr w:type="spellEnd"/>
      <w:r w:rsidRPr="009B56D4">
        <w:rPr>
          <w:rFonts w:eastAsiaTheme="minorHAnsi"/>
          <w:bCs/>
          <w:sz w:val="28"/>
          <w:szCs w:val="28"/>
          <w:lang w:val="en-US" w:eastAsia="en-US"/>
        </w:rPr>
        <w:t>»:</w:t>
      </w:r>
    </w:p>
    <w:p w14:paraId="5CE65A25" w14:textId="5FFE21E7" w:rsidR="007E3609" w:rsidRPr="009B56D4" w:rsidRDefault="00550EBB" w:rsidP="007E3609">
      <w:pPr>
        <w:pStyle w:val="af4"/>
        <w:shd w:val="clear" w:color="auto" w:fill="FFFFFF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val="en-US" w:eastAsia="en-US"/>
        </w:rPr>
      </w:pPr>
      <w:hyperlink r:id="rId10" w:history="1">
        <w:r w:rsidR="007E3609" w:rsidRPr="009B56D4">
          <w:rPr>
            <w:rFonts w:eastAsiaTheme="minorHAnsi"/>
            <w:sz w:val="28"/>
            <w:szCs w:val="28"/>
            <w:lang w:val="en-US" w:eastAsia="en-US"/>
          </w:rPr>
          <w:t>https://forms.yandex.ru/cloud/67a1e80dd04688545bb52c95/</w:t>
        </w:r>
      </w:hyperlink>
      <w:r w:rsidR="007E3609" w:rsidRPr="009B56D4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0C1D2B24" w14:textId="77777777" w:rsidR="007E3609" w:rsidRPr="009B56D4" w:rsidRDefault="007E3609" w:rsidP="007E3609">
      <w:pPr>
        <w:pStyle w:val="af4"/>
        <w:shd w:val="clear" w:color="auto" w:fill="FFFFFF"/>
        <w:spacing w:before="0" w:beforeAutospacing="0" w:after="0" w:afterAutospacing="0"/>
        <w:jc w:val="both"/>
        <w:rPr>
          <w:rStyle w:val="af6"/>
          <w:rFonts w:ascii="Verdana" w:hAnsi="Verdana"/>
          <w:b w:val="0"/>
          <w:sz w:val="22"/>
          <w:szCs w:val="22"/>
          <w:lang w:val="en-US"/>
        </w:rPr>
      </w:pPr>
    </w:p>
    <w:p w14:paraId="1B205DB0" w14:textId="01F764A3" w:rsidR="007E3609" w:rsidRPr="00F44DD4" w:rsidRDefault="007E3609" w:rsidP="00F44DD4">
      <w:pPr>
        <w:rPr>
          <w:rFonts w:ascii="Verdana" w:hAnsi="Verdana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1F13943" wp14:editId="7E2EA4DD">
            <wp:extent cx="15621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1BF8B" w14:textId="0ADC8374" w:rsidR="007E3609" w:rsidRPr="00F23D9F" w:rsidRDefault="0092749A" w:rsidP="004118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09">
        <w:rPr>
          <w:rFonts w:ascii="Times New Roman" w:hAnsi="Times New Roman" w:cs="Times New Roman"/>
          <w:sz w:val="28"/>
          <w:szCs w:val="28"/>
        </w:rPr>
        <w:t xml:space="preserve">Статьи в формате MS </w:t>
      </w:r>
      <w:proofErr w:type="spellStart"/>
      <w:r w:rsidRPr="007E360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E3609">
        <w:rPr>
          <w:rFonts w:ascii="Times New Roman" w:hAnsi="Times New Roman" w:cs="Times New Roman"/>
          <w:sz w:val="28"/>
          <w:szCs w:val="28"/>
        </w:rPr>
        <w:t xml:space="preserve"> прикрепляются во время прохождения электронной регистрации.</w:t>
      </w:r>
    </w:p>
    <w:p w14:paraId="7E3B0170" w14:textId="65888B5C" w:rsidR="0092749A" w:rsidRPr="00F23D9F" w:rsidRDefault="0092749A" w:rsidP="004118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Заявки, поступившие после </w:t>
      </w:r>
      <w:r w:rsidR="00F44DD4" w:rsidRPr="00F44DD4">
        <w:rPr>
          <w:rFonts w:ascii="Times New Roman" w:hAnsi="Times New Roman" w:cs="Times New Roman"/>
          <w:sz w:val="28"/>
          <w:szCs w:val="28"/>
        </w:rPr>
        <w:t xml:space="preserve">18:00 </w:t>
      </w:r>
      <w:proofErr w:type="spellStart"/>
      <w:r w:rsidR="00F44DD4" w:rsidRPr="00F44DD4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F44DD4" w:rsidRPr="00F44DD4">
        <w:rPr>
          <w:rFonts w:ascii="Times New Roman" w:hAnsi="Times New Roman" w:cs="Times New Roman"/>
          <w:sz w:val="28"/>
          <w:szCs w:val="28"/>
        </w:rPr>
        <w:t xml:space="preserve"> 25 марта 2025 г</w:t>
      </w:r>
      <w:r w:rsidR="00F44DD4">
        <w:rPr>
          <w:rFonts w:ascii="Times New Roman" w:hAnsi="Times New Roman" w:cs="Times New Roman"/>
          <w:sz w:val="28"/>
          <w:szCs w:val="28"/>
        </w:rPr>
        <w:t>.</w:t>
      </w:r>
      <w:r w:rsidR="00F44DD4" w:rsidRPr="00F44DD4">
        <w:rPr>
          <w:rFonts w:ascii="Times New Roman" w:hAnsi="Times New Roman" w:cs="Times New Roman"/>
          <w:sz w:val="28"/>
          <w:szCs w:val="28"/>
        </w:rPr>
        <w:t xml:space="preserve"> </w:t>
      </w:r>
      <w:r w:rsidRPr="00F23D9F">
        <w:rPr>
          <w:rFonts w:ascii="Times New Roman" w:hAnsi="Times New Roman" w:cs="Times New Roman"/>
          <w:sz w:val="28"/>
          <w:szCs w:val="28"/>
        </w:rPr>
        <w:t xml:space="preserve">не принимаются и не рассматриваются. </w:t>
      </w:r>
    </w:p>
    <w:p w14:paraId="38B31FE5" w14:textId="77777777" w:rsidR="0092749A" w:rsidRPr="00F23D9F" w:rsidRDefault="0092749A" w:rsidP="004118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Название файла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F23D9F">
        <w:rPr>
          <w:rFonts w:ascii="Times New Roman" w:hAnsi="Times New Roman" w:cs="Times New Roman"/>
          <w:sz w:val="28"/>
          <w:szCs w:val="28"/>
        </w:rPr>
        <w:t xml:space="preserve"> должно содержать фамилию всех авторов </w:t>
      </w:r>
      <w:r w:rsidRPr="00F23D9F">
        <w:rPr>
          <w:rFonts w:ascii="Times New Roman" w:hAnsi="Times New Roman" w:cs="Times New Roman"/>
          <w:sz w:val="28"/>
          <w:szCs w:val="28"/>
        </w:rPr>
        <w:br/>
        <w:t>и название сам</w:t>
      </w:r>
      <w:r>
        <w:rPr>
          <w:rFonts w:ascii="Times New Roman" w:hAnsi="Times New Roman" w:cs="Times New Roman"/>
          <w:sz w:val="28"/>
          <w:szCs w:val="28"/>
        </w:rPr>
        <w:t>ой статьи</w:t>
      </w:r>
      <w:r w:rsidRPr="00F23D9F">
        <w:rPr>
          <w:rFonts w:ascii="Times New Roman" w:hAnsi="Times New Roman" w:cs="Times New Roman"/>
          <w:sz w:val="28"/>
          <w:szCs w:val="28"/>
        </w:rPr>
        <w:t>.</w:t>
      </w:r>
    </w:p>
    <w:p w14:paraId="4ADB77EC" w14:textId="13713F3E" w:rsidR="0092749A" w:rsidRPr="00194654" w:rsidRDefault="0092749A" w:rsidP="004118A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Контакты для справочной информации</w:t>
      </w:r>
      <w:r w:rsidR="00521D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DDE" w:rsidRPr="00521DDE">
        <w:rPr>
          <w:rFonts w:ascii="Times New Roman" w:hAnsi="Times New Roman" w:cs="Times New Roman"/>
          <w:sz w:val="28"/>
          <w:szCs w:val="28"/>
        </w:rPr>
        <w:t>tv_salynskaya@guu.ru, botavina@guu.ru.</w:t>
      </w:r>
    </w:p>
    <w:p w14:paraId="79599DBC" w14:textId="4A97DC1D" w:rsidR="00B46AE5" w:rsidRDefault="00B46AE5" w:rsidP="004118A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0C8C" w14:textId="683BEB02" w:rsidR="00FF4281" w:rsidRPr="00E25DC9" w:rsidRDefault="00FF4281" w:rsidP="00E867A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bookmarkStart w:id="2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 w:rsidR="00B7133D"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2"/>
    <w:p w14:paraId="32A20D09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должны быть представлены в виде файла, созданного с использованием редактора MS 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Word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;</w:t>
      </w:r>
    </w:p>
    <w:p w14:paraId="0DDAD243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1EC10C77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6F07E694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1D25A232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47CC1754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7BA7D012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6FE64B95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70EE7582" w14:textId="4A7D5C9A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 w:rsidR="006B6B94"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 город (шрифт № 11, полужирный); </w:t>
      </w:r>
    </w:p>
    <w:p w14:paraId="071EE91A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47E13B13" w14:textId="46565B35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</w:t>
      </w:r>
      <w:r w:rsidR="00112124"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№ 11, полужирный); </w:t>
      </w:r>
    </w:p>
    <w:p w14:paraId="26A41D53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0105AF54" w14:textId="632A8401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lastRenderedPageBreak/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 w:rsidR="00FF73E3"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5223E981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2511E102" w14:textId="77777777" w:rsidR="005829CA" w:rsidRPr="008D204C" w:rsidRDefault="005829CA" w:rsidP="004118A0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A2BD9">
        <w:rPr>
          <w:rFonts w:eastAsiaTheme="minorHAnsi"/>
          <w:bCs/>
          <w:sz w:val="28"/>
          <w:szCs w:val="28"/>
          <w:lang w:eastAsia="en-US"/>
        </w:rPr>
        <w:t xml:space="preserve">Организационный комитет (далее – Оргкомитет) оставляет за собой право не включать в сборник статьи, не соответствующие профилю работы конференции и оформленные без соответствия указанным выше требованиям, </w:t>
      </w:r>
      <w:r w:rsidRPr="008D204C">
        <w:rPr>
          <w:rFonts w:eastAsiaTheme="minorHAnsi"/>
          <w:bCs/>
          <w:sz w:val="28"/>
          <w:szCs w:val="28"/>
          <w:lang w:eastAsia="en-US"/>
        </w:rPr>
        <w:t>а также статьи, в которых присутствует текст, отмеченной системой «Антиплагиат» как сгенерированный;</w:t>
      </w:r>
    </w:p>
    <w:p w14:paraId="1595B583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конференции не выдается.</w:t>
      </w:r>
    </w:p>
    <w:p w14:paraId="2B611AA3" w14:textId="691B4C9C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>в обязательном порядке проверяются Оргкомитетом на наличие плагиата (</w:t>
      </w:r>
      <w:r w:rsidRPr="004118A0">
        <w:rPr>
          <w:rFonts w:eastAsiaTheme="minorHAnsi"/>
          <w:bCs/>
          <w:sz w:val="28"/>
          <w:szCs w:val="28"/>
          <w:lang w:eastAsia="en-US"/>
        </w:rPr>
        <w:t xml:space="preserve">минимальный порог оригинальности – 75%). Научный руководитель должен предоставить подтверждающий документ (например, справку с сайта </w:t>
      </w:r>
      <w:hyperlink r:id="rId12" w:tooltip="http://www.antiplagiat.ru/" w:history="1">
        <w:r w:rsidRPr="00E867A2">
          <w:rPr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4118A0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 документ о прохождении на плагиат не будет выслан вместе со статьями, </w:t>
      </w:r>
      <w:r w:rsidR="00FF73E3" w:rsidRPr="004118A0">
        <w:rPr>
          <w:rFonts w:eastAsiaTheme="minorHAnsi"/>
          <w:bCs/>
          <w:sz w:val="28"/>
          <w:szCs w:val="28"/>
          <w:lang w:eastAsia="en-US"/>
        </w:rPr>
        <w:t>О</w:t>
      </w:r>
      <w:r w:rsidRPr="004118A0">
        <w:rPr>
          <w:rFonts w:eastAsiaTheme="minorHAnsi"/>
          <w:bCs/>
          <w:sz w:val="28"/>
          <w:szCs w:val="28"/>
          <w:lang w:eastAsia="en-US"/>
        </w:rPr>
        <w:t xml:space="preserve">ргкомитет оставляет за собой право не включать </w:t>
      </w:r>
      <w:r w:rsidR="00112124" w:rsidRPr="004118A0">
        <w:rPr>
          <w:rFonts w:eastAsiaTheme="minorHAnsi"/>
          <w:bCs/>
          <w:sz w:val="28"/>
          <w:szCs w:val="28"/>
          <w:lang w:eastAsia="en-US"/>
        </w:rPr>
        <w:br/>
      </w:r>
      <w:r w:rsidRPr="004118A0">
        <w:rPr>
          <w:rFonts w:eastAsiaTheme="minorHAnsi"/>
          <w:bCs/>
          <w:sz w:val="28"/>
          <w:szCs w:val="28"/>
          <w:lang w:eastAsia="en-US"/>
        </w:rPr>
        <w:t xml:space="preserve">их в сборник </w:t>
      </w:r>
      <w:r w:rsidR="00B7133D" w:rsidRPr="004118A0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747B3F5" w14:textId="3184E093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 w:rsidR="00387DBE"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24CFA88E" w14:textId="77777777" w:rsidR="00FF4281" w:rsidRPr="00983A9F" w:rsidRDefault="00FF4281" w:rsidP="00E867A2">
      <w:pPr>
        <w:pStyle w:val="af4"/>
        <w:numPr>
          <w:ilvl w:val="0"/>
          <w:numId w:val="6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D820E4D" w14:textId="23E38735" w:rsidR="00FF4281" w:rsidRPr="00983A9F" w:rsidRDefault="00FF4281" w:rsidP="00E867A2">
      <w:pPr>
        <w:pStyle w:val="af4"/>
        <w:spacing w:before="0" w:beforeAutospacing="0" w:after="0" w:afterAutospacing="0" w:line="36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          Сборник </w:t>
      </w:r>
      <w:r w:rsidR="00B7133D"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конференции формируется Оргкомитетом </w:t>
      </w:r>
      <w:r w:rsidRPr="00983A9F">
        <w:rPr>
          <w:rFonts w:eastAsiaTheme="minorHAnsi"/>
          <w:bCs/>
          <w:sz w:val="28"/>
          <w:szCs w:val="28"/>
          <w:lang w:eastAsia="en-US"/>
        </w:rPr>
        <w:br/>
        <w:t>  по результатам работы конференции. Сборнику конференции присваивается ISBN.</w:t>
      </w:r>
    </w:p>
    <w:p w14:paraId="116B7B17" w14:textId="77777777" w:rsidR="00FF4281" w:rsidRPr="003C728B" w:rsidRDefault="00FF4281" w:rsidP="00E867A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p w14:paraId="1B25930B" w14:textId="77777777" w:rsidR="003759AA" w:rsidRPr="003759AA" w:rsidRDefault="003759AA" w:rsidP="00E867A2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3759AA" w:rsidRPr="003759AA" w14:paraId="11C8336C" w14:textId="77777777" w:rsidTr="00BE1CFA">
        <w:trPr>
          <w:trHeight w:val="2294"/>
        </w:trPr>
        <w:tc>
          <w:tcPr>
            <w:tcW w:w="2466" w:type="dxa"/>
          </w:tcPr>
          <w:p w14:paraId="0B86DD19" w14:textId="39D50DF5" w:rsidR="003759AA" w:rsidRPr="003759AA" w:rsidRDefault="003759AA" w:rsidP="00E867A2">
            <w:pPr>
              <w:spacing w:after="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 w:rsidR="00EE68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4FDCC23A" w14:textId="77777777" w:rsidR="003759AA" w:rsidRPr="003759AA" w:rsidRDefault="003759AA" w:rsidP="00E867A2">
            <w:pPr>
              <w:spacing w:after="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6314031C" w14:textId="2C0F0A90" w:rsidR="003759AA" w:rsidRPr="003759AA" w:rsidRDefault="003759AA" w:rsidP="00E867A2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Москва, Рязанский проспект, </w:t>
            </w:r>
            <w:r w:rsidR="00FF73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 w:rsidR="00B25567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bookmarkEnd w:id="0"/>
    </w:tbl>
    <w:p w14:paraId="0278CECE" w14:textId="56DD5132" w:rsidR="0092749A" w:rsidRPr="00B46AE5" w:rsidRDefault="00A37E25" w:rsidP="00AA54AF">
      <w:pPr>
        <w:spacing w:after="0" w:line="360" w:lineRule="exact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92749A"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="0092749A"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="0092749A">
        <w:rPr>
          <w:rFonts w:ascii="Times New Roman" w:eastAsia="Times New Roman" w:hAnsi="Times New Roman" w:cs="Times New Roman"/>
          <w:iCs/>
          <w:sz w:val="28"/>
          <w:lang w:eastAsia="ru-RU"/>
        </w:rPr>
        <w:t>№ 1</w:t>
      </w:r>
    </w:p>
    <w:p w14:paraId="6C3114AF" w14:textId="3AAB0FB6" w:rsidR="003B0665" w:rsidRDefault="003B0665" w:rsidP="0057085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4F868638" w14:textId="77777777" w:rsidR="00B46AE5" w:rsidRPr="00B46AE5" w:rsidRDefault="00B46AE5" w:rsidP="00B46AE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69677506" w14:textId="16F2FE5B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 w:rsidR="00387DBE"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41014B4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64C2FFDF" w14:textId="77777777" w:rsidR="0001242F" w:rsidRPr="00996B7B" w:rsidRDefault="0001242F" w:rsidP="0001242F">
      <w:pPr>
        <w:spacing w:after="0" w:line="240" w:lineRule="auto"/>
        <w:ind w:firstLine="709"/>
        <w:contextualSpacing/>
        <w:jc w:val="right"/>
        <w:rPr>
          <w:rFonts w:ascii="Verdana" w:hAnsi="Verdana"/>
          <w:b/>
          <w:bCs/>
          <w:i/>
          <w:iCs/>
        </w:rPr>
      </w:pPr>
      <w:r w:rsidRPr="00996B7B">
        <w:rPr>
          <w:rFonts w:ascii="Verdana" w:hAnsi="Verdana"/>
          <w:b/>
          <w:bCs/>
          <w:i/>
          <w:iCs/>
          <w:lang w:val="en-US"/>
        </w:rPr>
        <w:t>B</w:t>
      </w:r>
      <w:r w:rsidRPr="00996B7B">
        <w:rPr>
          <w:rFonts w:ascii="Verdana" w:hAnsi="Verdana"/>
          <w:b/>
          <w:bCs/>
          <w:i/>
          <w:iCs/>
        </w:rPr>
        <w:t xml:space="preserve">.В. Громов </w:t>
      </w:r>
    </w:p>
    <w:p w14:paraId="27DEFCFB" w14:textId="77777777" w:rsidR="0001242F" w:rsidRPr="00996B7B" w:rsidRDefault="0001242F" w:rsidP="0001242F">
      <w:pPr>
        <w:spacing w:after="0" w:line="240" w:lineRule="auto"/>
        <w:ind w:firstLine="709"/>
        <w:contextualSpacing/>
        <w:jc w:val="right"/>
        <w:rPr>
          <w:rFonts w:ascii="Verdana" w:hAnsi="Verdana"/>
          <w:b/>
          <w:bCs/>
          <w:i/>
          <w:iCs/>
        </w:rPr>
      </w:pPr>
      <w:r w:rsidRPr="00996B7B">
        <w:rPr>
          <w:rFonts w:ascii="Verdana" w:hAnsi="Verdana"/>
          <w:b/>
          <w:bCs/>
          <w:i/>
          <w:iCs/>
          <w:lang w:val="en-US"/>
        </w:rPr>
        <w:t>V</w:t>
      </w:r>
      <w:r w:rsidRPr="00996B7B">
        <w:rPr>
          <w:rFonts w:ascii="Verdana" w:hAnsi="Verdana"/>
          <w:b/>
          <w:bCs/>
          <w:i/>
          <w:iCs/>
        </w:rPr>
        <w:t>.</w:t>
      </w:r>
      <w:r w:rsidRPr="00996B7B">
        <w:rPr>
          <w:rFonts w:ascii="Verdana" w:hAnsi="Verdana"/>
          <w:b/>
          <w:bCs/>
          <w:i/>
          <w:iCs/>
          <w:lang w:val="en-US"/>
        </w:rPr>
        <w:t>V</w:t>
      </w:r>
      <w:r w:rsidRPr="00996B7B">
        <w:rPr>
          <w:rFonts w:ascii="Verdana" w:hAnsi="Verdana"/>
          <w:b/>
          <w:bCs/>
          <w:i/>
          <w:iCs/>
        </w:rPr>
        <w:t xml:space="preserve">. </w:t>
      </w:r>
      <w:proofErr w:type="spellStart"/>
      <w:r w:rsidRPr="00996B7B">
        <w:rPr>
          <w:rFonts w:ascii="Verdana" w:hAnsi="Verdana"/>
          <w:b/>
          <w:bCs/>
          <w:i/>
          <w:iCs/>
          <w:lang w:val="en-US"/>
        </w:rPr>
        <w:t>Gromov</w:t>
      </w:r>
      <w:proofErr w:type="spellEnd"/>
    </w:p>
    <w:p w14:paraId="309C0366" w14:textId="77777777" w:rsidR="0001242F" w:rsidRPr="00996B7B" w:rsidRDefault="0001242F" w:rsidP="0001242F">
      <w:pPr>
        <w:spacing w:after="0" w:line="240" w:lineRule="auto"/>
        <w:ind w:firstLine="709"/>
        <w:jc w:val="right"/>
        <w:rPr>
          <w:rFonts w:ascii="Verdana" w:hAnsi="Verdana" w:cs="Arial"/>
          <w:i/>
        </w:rPr>
      </w:pPr>
      <w:r w:rsidRPr="00996B7B">
        <w:rPr>
          <w:rFonts w:ascii="Verdana" w:hAnsi="Verdana" w:cs="Arial"/>
          <w:i/>
        </w:rPr>
        <w:t>студент, бакалавриат</w:t>
      </w:r>
    </w:p>
    <w:p w14:paraId="6C3B2E34" w14:textId="77777777" w:rsidR="0001242F" w:rsidRPr="004A2E03" w:rsidRDefault="0001242F" w:rsidP="0001242F">
      <w:pPr>
        <w:spacing w:after="0" w:line="240" w:lineRule="auto"/>
        <w:ind w:firstLine="709"/>
        <w:contextualSpacing/>
        <w:jc w:val="right"/>
        <w:rPr>
          <w:rFonts w:ascii="Verdana" w:hAnsi="Verdana"/>
          <w:iCs/>
        </w:rPr>
      </w:pPr>
      <w:r w:rsidRPr="004A2E03">
        <w:rPr>
          <w:rFonts w:ascii="Verdana" w:hAnsi="Verdana"/>
          <w:iCs/>
        </w:rPr>
        <w:t>(ГУУ, г. Москва)</w:t>
      </w:r>
    </w:p>
    <w:p w14:paraId="35686C0A" w14:textId="77777777" w:rsidR="0001242F" w:rsidRPr="00996B7B" w:rsidRDefault="0001242F" w:rsidP="0001242F">
      <w:pPr>
        <w:spacing w:after="0" w:line="240" w:lineRule="auto"/>
        <w:ind w:firstLine="709"/>
        <w:contextualSpacing/>
        <w:jc w:val="right"/>
        <w:rPr>
          <w:rFonts w:ascii="Verdana" w:hAnsi="Verdana"/>
          <w:b/>
          <w:bCs/>
          <w:i/>
          <w:iCs/>
        </w:rPr>
      </w:pPr>
      <w:r w:rsidRPr="00996B7B">
        <w:rPr>
          <w:rFonts w:ascii="Verdana" w:hAnsi="Verdana"/>
          <w:b/>
          <w:bCs/>
          <w:i/>
          <w:iCs/>
        </w:rPr>
        <w:t>Научный руководитель: И.И. Иванов</w:t>
      </w:r>
    </w:p>
    <w:p w14:paraId="02058BE3" w14:textId="77777777" w:rsidR="0001242F" w:rsidRPr="00996B7B" w:rsidRDefault="0001242F" w:rsidP="0001242F">
      <w:pPr>
        <w:spacing w:after="0" w:line="240" w:lineRule="auto"/>
        <w:ind w:firstLine="709"/>
        <w:contextualSpacing/>
        <w:jc w:val="right"/>
        <w:rPr>
          <w:rFonts w:ascii="Verdana" w:hAnsi="Verdana"/>
          <w:b/>
          <w:bCs/>
          <w:i/>
          <w:iCs/>
        </w:rPr>
      </w:pPr>
      <w:r w:rsidRPr="00996B7B">
        <w:rPr>
          <w:rFonts w:ascii="Verdana" w:hAnsi="Verdana"/>
          <w:b/>
          <w:bCs/>
          <w:i/>
          <w:iCs/>
          <w:lang w:val="en-US"/>
        </w:rPr>
        <w:t>I</w:t>
      </w:r>
      <w:r w:rsidRPr="00996B7B">
        <w:rPr>
          <w:rFonts w:ascii="Verdana" w:hAnsi="Verdana"/>
          <w:b/>
          <w:bCs/>
          <w:i/>
          <w:iCs/>
        </w:rPr>
        <w:t>.</w:t>
      </w:r>
      <w:r w:rsidRPr="00996B7B">
        <w:rPr>
          <w:rFonts w:ascii="Verdana" w:hAnsi="Verdana"/>
          <w:b/>
          <w:bCs/>
          <w:i/>
          <w:iCs/>
          <w:lang w:val="en-US"/>
        </w:rPr>
        <w:t>I</w:t>
      </w:r>
      <w:r w:rsidRPr="00996B7B">
        <w:rPr>
          <w:rFonts w:ascii="Verdana" w:hAnsi="Verdana"/>
          <w:b/>
          <w:bCs/>
          <w:i/>
          <w:iCs/>
        </w:rPr>
        <w:t xml:space="preserve">. </w:t>
      </w:r>
      <w:r w:rsidRPr="00996B7B">
        <w:rPr>
          <w:rFonts w:ascii="Verdana" w:hAnsi="Verdana"/>
          <w:b/>
          <w:bCs/>
          <w:i/>
          <w:iCs/>
          <w:lang w:val="en-US"/>
        </w:rPr>
        <w:t>Ivanov</w:t>
      </w:r>
    </w:p>
    <w:p w14:paraId="29D4252F" w14:textId="77777777" w:rsidR="0001242F" w:rsidRPr="00996B7B" w:rsidRDefault="0001242F" w:rsidP="0001242F">
      <w:pPr>
        <w:spacing w:after="0" w:line="240" w:lineRule="auto"/>
        <w:ind w:firstLine="709"/>
        <w:contextualSpacing/>
        <w:jc w:val="right"/>
        <w:rPr>
          <w:rFonts w:ascii="Verdana" w:hAnsi="Verdana"/>
          <w:bCs/>
          <w:i/>
          <w:iCs/>
        </w:rPr>
      </w:pPr>
      <w:r w:rsidRPr="00996B7B">
        <w:rPr>
          <w:rFonts w:ascii="Verdana" w:hAnsi="Verdana"/>
          <w:bCs/>
          <w:i/>
          <w:iCs/>
        </w:rPr>
        <w:t xml:space="preserve">старший преподаватель </w:t>
      </w:r>
    </w:p>
    <w:p w14:paraId="4AA34BE0" w14:textId="77777777" w:rsidR="0001242F" w:rsidRPr="00996B7B" w:rsidRDefault="0001242F" w:rsidP="0001242F">
      <w:pPr>
        <w:spacing w:after="0" w:line="240" w:lineRule="auto"/>
        <w:ind w:firstLine="709"/>
        <w:contextualSpacing/>
        <w:jc w:val="right"/>
        <w:rPr>
          <w:rFonts w:ascii="Verdana" w:hAnsi="Verdana"/>
          <w:bCs/>
          <w:i/>
          <w:iCs/>
        </w:rPr>
      </w:pPr>
      <w:r w:rsidRPr="00996B7B">
        <w:rPr>
          <w:rFonts w:ascii="Verdana" w:hAnsi="Verdana"/>
          <w:bCs/>
          <w:i/>
          <w:iCs/>
        </w:rPr>
        <w:t xml:space="preserve">кафедры иностранных языков </w:t>
      </w:r>
    </w:p>
    <w:p w14:paraId="75A2AC02" w14:textId="32022CDE" w:rsidR="0001242F" w:rsidRDefault="0001242F" w:rsidP="0001242F">
      <w:pPr>
        <w:spacing w:after="0" w:line="240" w:lineRule="auto"/>
        <w:ind w:firstLine="709"/>
        <w:contextualSpacing/>
        <w:jc w:val="right"/>
        <w:rPr>
          <w:rFonts w:ascii="Verdana" w:hAnsi="Verdana"/>
          <w:iCs/>
        </w:rPr>
      </w:pPr>
      <w:r w:rsidRPr="0001242F">
        <w:rPr>
          <w:rFonts w:ascii="Verdana" w:hAnsi="Verdana"/>
          <w:iCs/>
        </w:rPr>
        <w:t>(</w:t>
      </w:r>
      <w:r w:rsidRPr="004A2E03">
        <w:rPr>
          <w:rFonts w:ascii="Verdana" w:hAnsi="Verdana"/>
          <w:iCs/>
        </w:rPr>
        <w:t>ГУУ</w:t>
      </w:r>
      <w:r w:rsidRPr="0001242F">
        <w:rPr>
          <w:rFonts w:ascii="Verdana" w:hAnsi="Verdana"/>
          <w:iCs/>
        </w:rPr>
        <w:t xml:space="preserve">, </w:t>
      </w:r>
      <w:r w:rsidRPr="004A2E03">
        <w:rPr>
          <w:rFonts w:ascii="Verdana" w:hAnsi="Verdana"/>
          <w:iCs/>
        </w:rPr>
        <w:t>г. Москва</w:t>
      </w:r>
      <w:r w:rsidRPr="0001242F">
        <w:rPr>
          <w:rFonts w:ascii="Verdana" w:hAnsi="Verdana"/>
          <w:iCs/>
        </w:rPr>
        <w:t>)</w:t>
      </w:r>
    </w:p>
    <w:p w14:paraId="188008F5" w14:textId="77777777" w:rsidR="008C4982" w:rsidRPr="0001242F" w:rsidRDefault="008C4982" w:rsidP="0001242F">
      <w:pPr>
        <w:spacing w:after="0" w:line="240" w:lineRule="auto"/>
        <w:ind w:firstLine="709"/>
        <w:contextualSpacing/>
        <w:jc w:val="right"/>
        <w:rPr>
          <w:rFonts w:ascii="Verdana" w:hAnsi="Verdana"/>
          <w:iCs/>
        </w:rPr>
      </w:pPr>
    </w:p>
    <w:p w14:paraId="7DD6E972" w14:textId="77777777" w:rsidR="008C4982" w:rsidRDefault="008C4982" w:rsidP="008C4982">
      <w:pPr>
        <w:spacing w:after="0" w:line="240" w:lineRule="auto"/>
        <w:ind w:firstLine="709"/>
        <w:contextualSpacing/>
        <w:jc w:val="center"/>
        <w:rPr>
          <w:rFonts w:ascii="Verdana" w:hAnsi="Verdana"/>
          <w:b/>
          <w:bCs/>
          <w:lang w:val="en-US"/>
        </w:rPr>
      </w:pPr>
      <w:bookmarkStart w:id="3" w:name="_Hlk192582203"/>
      <w:r w:rsidRPr="00996B7B">
        <w:rPr>
          <w:rFonts w:ascii="Verdana" w:hAnsi="Verdana"/>
          <w:b/>
          <w:bCs/>
          <w:lang w:val="en-US"/>
        </w:rPr>
        <w:t>FOREIGN LANGUAGES IN PROFESSIONAL AREA</w:t>
      </w:r>
    </w:p>
    <w:p w14:paraId="38C6B094" w14:textId="77777777" w:rsidR="008C4982" w:rsidRDefault="008C4982" w:rsidP="008C4982">
      <w:pPr>
        <w:spacing w:after="0" w:line="240" w:lineRule="auto"/>
        <w:ind w:firstLine="709"/>
        <w:contextualSpacing/>
        <w:jc w:val="center"/>
        <w:rPr>
          <w:rFonts w:ascii="Verdana" w:hAnsi="Verdana"/>
          <w:b/>
          <w:bCs/>
          <w:lang w:val="en-US"/>
        </w:rPr>
      </w:pPr>
    </w:p>
    <w:p w14:paraId="3970E27A" w14:textId="77777777" w:rsidR="008C4982" w:rsidRPr="005D5F2B" w:rsidRDefault="008C4982" w:rsidP="008C4982">
      <w:pPr>
        <w:spacing w:after="0" w:line="240" w:lineRule="auto"/>
        <w:ind w:firstLine="709"/>
        <w:contextualSpacing/>
        <w:jc w:val="center"/>
        <w:rPr>
          <w:rFonts w:ascii="Verdana" w:hAnsi="Verdana"/>
          <w:b/>
          <w:i/>
          <w:iCs/>
          <w:lang w:val="de-DE"/>
        </w:rPr>
      </w:pPr>
      <w:r w:rsidRPr="005D5F2B">
        <w:rPr>
          <w:rFonts w:ascii="Verdana" w:hAnsi="Verdana"/>
          <w:b/>
          <w:bCs/>
          <w:lang w:val="de-DE"/>
        </w:rPr>
        <w:t>FREMDSPRACHEN IM BERUFLICHEN BEREICH</w:t>
      </w:r>
    </w:p>
    <w:p w14:paraId="3AAD2B73" w14:textId="77777777" w:rsidR="008C4982" w:rsidRPr="005D5F2B" w:rsidRDefault="008C4982" w:rsidP="008C4982">
      <w:pPr>
        <w:spacing w:after="0" w:line="240" w:lineRule="auto"/>
        <w:ind w:firstLine="709"/>
        <w:contextualSpacing/>
        <w:jc w:val="center"/>
        <w:rPr>
          <w:rFonts w:ascii="Verdana" w:hAnsi="Verdana"/>
          <w:b/>
          <w:i/>
          <w:iCs/>
          <w:lang w:val="de-DE"/>
        </w:rPr>
      </w:pPr>
    </w:p>
    <w:p w14:paraId="2068BF69" w14:textId="77777777" w:rsidR="008C4982" w:rsidRPr="005D5F2B" w:rsidRDefault="008C4982" w:rsidP="008C4982">
      <w:pPr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000000" w:themeColor="text1"/>
          <w:lang w:val="de-DE" w:eastAsia="ru-RU"/>
        </w:rPr>
      </w:pPr>
    </w:p>
    <w:p w14:paraId="6D83D072" w14:textId="77777777" w:rsidR="008C4982" w:rsidRPr="004A2E03" w:rsidRDefault="008C4982" w:rsidP="008C4982">
      <w:pPr>
        <w:spacing w:after="0" w:line="240" w:lineRule="auto"/>
        <w:ind w:firstLine="709"/>
        <w:jc w:val="both"/>
        <w:rPr>
          <w:rFonts w:ascii="Verdana" w:hAnsi="Verdana" w:cs="Times New Roman"/>
          <w:i/>
          <w:lang w:val="en-US"/>
        </w:rPr>
      </w:pPr>
      <w:bookmarkStart w:id="4" w:name="_Hlk192581905"/>
      <w:r w:rsidRPr="00996B7B">
        <w:rPr>
          <w:rFonts w:ascii="Verdana" w:eastAsia="Times New Roman" w:hAnsi="Verdana" w:cs="Times New Roman"/>
          <w:b/>
          <w:i/>
          <w:color w:val="000000" w:themeColor="text1"/>
          <w:lang w:val="en-US" w:eastAsia="ru-RU"/>
        </w:rPr>
        <w:t>Abstract</w:t>
      </w:r>
      <w:bookmarkEnd w:id="4"/>
      <w:r w:rsidRPr="004A2E03">
        <w:rPr>
          <w:rFonts w:ascii="Verdana" w:eastAsia="Times New Roman" w:hAnsi="Verdana" w:cs="Times New Roman"/>
          <w:b/>
          <w:i/>
          <w:color w:val="000000" w:themeColor="text1"/>
          <w:lang w:val="en-US" w:eastAsia="ru-RU"/>
        </w:rPr>
        <w:t>.</w:t>
      </w:r>
      <w:r w:rsidRPr="004A2E03">
        <w:rPr>
          <w:rFonts w:ascii="Verdana" w:eastAsia="Times New Roman" w:hAnsi="Verdana" w:cs="Times New Roman"/>
          <w:i/>
          <w:color w:val="000000" w:themeColor="text1"/>
          <w:lang w:val="en-US" w:eastAsia="ru-RU"/>
        </w:rPr>
        <w:t xml:space="preserve"> (</w:t>
      </w:r>
      <w:r w:rsidRPr="00996B7B">
        <w:rPr>
          <w:rFonts w:ascii="Verdana" w:eastAsia="Times New Roman" w:hAnsi="Verdana" w:cs="Times New Roman"/>
          <w:i/>
          <w:color w:val="000000" w:themeColor="text1"/>
          <w:lang w:eastAsia="ru-RU"/>
        </w:rPr>
        <w:t>не</w:t>
      </w:r>
      <w:r w:rsidRPr="004A2E03">
        <w:rPr>
          <w:rFonts w:ascii="Verdana" w:eastAsia="Times New Roman" w:hAnsi="Verdana" w:cs="Times New Roman"/>
          <w:i/>
          <w:color w:val="000000" w:themeColor="text1"/>
          <w:lang w:val="en-US" w:eastAsia="ru-RU"/>
        </w:rPr>
        <w:t xml:space="preserve"> </w:t>
      </w:r>
      <w:r w:rsidRPr="00996B7B">
        <w:rPr>
          <w:rFonts w:ascii="Verdana" w:eastAsia="Times New Roman" w:hAnsi="Verdana" w:cs="Times New Roman"/>
          <w:i/>
          <w:color w:val="000000" w:themeColor="text1"/>
          <w:lang w:eastAsia="ru-RU"/>
        </w:rPr>
        <w:t>более</w:t>
      </w:r>
      <w:r w:rsidRPr="004A2E03">
        <w:rPr>
          <w:rFonts w:ascii="Verdana" w:eastAsia="Times New Roman" w:hAnsi="Verdana" w:cs="Times New Roman"/>
          <w:i/>
          <w:color w:val="000000" w:themeColor="text1"/>
          <w:lang w:val="en-US" w:eastAsia="ru-RU"/>
        </w:rPr>
        <w:t xml:space="preserve"> 40- 50 </w:t>
      </w:r>
      <w:r w:rsidRPr="00996B7B">
        <w:rPr>
          <w:rFonts w:ascii="Verdana" w:eastAsia="Times New Roman" w:hAnsi="Verdana" w:cs="Times New Roman"/>
          <w:i/>
          <w:color w:val="000000" w:themeColor="text1"/>
          <w:lang w:eastAsia="ru-RU"/>
        </w:rPr>
        <w:t>слов</w:t>
      </w:r>
      <w:r w:rsidRPr="004A2E03">
        <w:rPr>
          <w:rFonts w:ascii="Verdana" w:eastAsia="Times New Roman" w:hAnsi="Verdana" w:cs="Times New Roman"/>
          <w:i/>
          <w:color w:val="000000" w:themeColor="text1"/>
          <w:lang w:val="en-US" w:eastAsia="ru-RU"/>
        </w:rPr>
        <w:t>)</w:t>
      </w:r>
    </w:p>
    <w:p w14:paraId="74E0932E" w14:textId="77777777" w:rsidR="008C4982" w:rsidRPr="004A2E03" w:rsidRDefault="008C4982" w:rsidP="008C498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i/>
          <w:color w:val="000000" w:themeColor="text1"/>
          <w:lang w:val="en-US" w:eastAsia="ru-RU"/>
        </w:rPr>
      </w:pPr>
      <w:bookmarkStart w:id="5" w:name="_Hlk192581911"/>
      <w:r w:rsidRPr="004A2E03">
        <w:rPr>
          <w:rFonts w:ascii="Verdana" w:eastAsia="Times New Roman" w:hAnsi="Verdana" w:cs="Times New Roman"/>
          <w:b/>
          <w:i/>
          <w:color w:val="000000" w:themeColor="text1"/>
          <w:lang w:val="en-US" w:eastAsia="ru-RU"/>
        </w:rPr>
        <w:t>Annotation</w:t>
      </w:r>
      <w:bookmarkEnd w:id="5"/>
      <w:r w:rsidRPr="004A2E03">
        <w:rPr>
          <w:rFonts w:ascii="Verdana" w:eastAsia="Times New Roman" w:hAnsi="Verdana" w:cs="Times New Roman"/>
          <w:b/>
          <w:i/>
          <w:color w:val="000000" w:themeColor="text1"/>
          <w:lang w:val="en-US" w:eastAsia="ru-RU"/>
        </w:rPr>
        <w:t>.</w:t>
      </w:r>
    </w:p>
    <w:p w14:paraId="667B4FF5" w14:textId="77777777" w:rsidR="008C4982" w:rsidRPr="004A2E03" w:rsidRDefault="008C4982" w:rsidP="008C498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i/>
          <w:color w:val="000000" w:themeColor="text1"/>
          <w:lang w:val="en-US" w:eastAsia="ru-RU"/>
        </w:rPr>
      </w:pPr>
    </w:p>
    <w:p w14:paraId="23B75AC6" w14:textId="77777777" w:rsidR="008C4982" w:rsidRDefault="008C4982" w:rsidP="008C498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0000" w:themeColor="text1"/>
          <w:lang w:eastAsia="ru-RU"/>
        </w:rPr>
      </w:pPr>
      <w:bookmarkStart w:id="6" w:name="_Hlk192581923"/>
      <w:r w:rsidRPr="00996B7B">
        <w:rPr>
          <w:rFonts w:ascii="Verdana" w:eastAsia="Times New Roman" w:hAnsi="Verdana" w:cs="Times New Roman"/>
          <w:b/>
          <w:i/>
          <w:color w:val="000000" w:themeColor="text1"/>
          <w:lang w:val="en-US" w:eastAsia="ru-RU"/>
        </w:rPr>
        <w:t>Key</w:t>
      </w:r>
      <w:r w:rsidRPr="00996B7B">
        <w:rPr>
          <w:rFonts w:ascii="Verdana" w:eastAsia="Times New Roman" w:hAnsi="Verdana" w:cs="Times New Roman"/>
          <w:b/>
          <w:i/>
          <w:color w:val="000000" w:themeColor="text1"/>
          <w:lang w:eastAsia="ru-RU"/>
        </w:rPr>
        <w:t xml:space="preserve"> </w:t>
      </w:r>
      <w:r w:rsidRPr="00996B7B">
        <w:rPr>
          <w:rFonts w:ascii="Verdana" w:eastAsia="Times New Roman" w:hAnsi="Verdana" w:cs="Times New Roman"/>
          <w:b/>
          <w:i/>
          <w:color w:val="000000" w:themeColor="text1"/>
          <w:lang w:val="en-US" w:eastAsia="ru-RU"/>
        </w:rPr>
        <w:t>words</w:t>
      </w:r>
      <w:bookmarkEnd w:id="6"/>
      <w:r w:rsidRPr="00996B7B">
        <w:rPr>
          <w:rFonts w:ascii="Verdana" w:eastAsia="Times New Roman" w:hAnsi="Verdana" w:cs="Times New Roman"/>
          <w:b/>
          <w:i/>
          <w:color w:val="000000" w:themeColor="text1"/>
          <w:lang w:eastAsia="ru-RU"/>
        </w:rPr>
        <w:t>:</w:t>
      </w:r>
      <w:r w:rsidRPr="00996B7B">
        <w:rPr>
          <w:rFonts w:ascii="Verdana" w:eastAsia="Times New Roman" w:hAnsi="Verdana" w:cs="Times New Roman"/>
          <w:i/>
          <w:color w:val="000000" w:themeColor="text1"/>
          <w:lang w:eastAsia="ru-RU"/>
        </w:rPr>
        <w:t xml:space="preserve"> (не более 5 слов)</w:t>
      </w:r>
    </w:p>
    <w:p w14:paraId="4C221F91" w14:textId="77777777" w:rsidR="008C4982" w:rsidRPr="005D5F2B" w:rsidRDefault="008C4982" w:rsidP="008C498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bookmarkStart w:id="7" w:name="_Hlk192581930"/>
      <w:r w:rsidRPr="005D12D5">
        <w:rPr>
          <w:rFonts w:ascii="Verdana" w:eastAsia="Times New Roman" w:hAnsi="Verdana" w:cs="Arial"/>
          <w:b/>
          <w:i/>
          <w:color w:val="000000"/>
          <w:lang w:val="de-DE" w:eastAsia="ru-RU"/>
        </w:rPr>
        <w:t>Schlagwörter</w:t>
      </w:r>
      <w:bookmarkEnd w:id="7"/>
      <w:r w:rsidRPr="005D12D5">
        <w:rPr>
          <w:rFonts w:ascii="Verdana" w:eastAsia="Times New Roman" w:hAnsi="Verdana" w:cs="Arial"/>
          <w:b/>
          <w:i/>
          <w:color w:val="000000"/>
          <w:lang w:val="de-DE" w:eastAsia="ru-RU"/>
        </w:rPr>
        <w:t>:</w:t>
      </w:r>
      <w:r>
        <w:rPr>
          <w:rFonts w:ascii="Verdana" w:eastAsia="Times New Roman" w:hAnsi="Verdana" w:cs="Arial"/>
          <w:b/>
          <w:i/>
          <w:color w:val="000000"/>
          <w:lang w:eastAsia="ru-RU"/>
        </w:rPr>
        <w:t xml:space="preserve"> </w:t>
      </w:r>
    </w:p>
    <w:bookmarkEnd w:id="3"/>
    <w:p w14:paraId="0E14E91C" w14:textId="77777777" w:rsidR="00F21183" w:rsidRPr="00A37E25" w:rsidRDefault="00F21183" w:rsidP="00F2118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2D3FCA25" w14:textId="3E8376CF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 xml:space="preserve"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A37E25">
        <w:rPr>
          <w:rFonts w:ascii="Verdana" w:eastAsia="Times New Roman" w:hAnsi="Verdana" w:cs="Times New Roman"/>
          <w:lang w:eastAsia="ru-RU"/>
        </w:rPr>
        <w:t>и их анализ), заключение (выводы, направления дальнейших исследований).</w:t>
      </w:r>
    </w:p>
    <w:p w14:paraId="2DFE86E5" w14:textId="272C5FD0" w:rsidR="003A268B" w:rsidRPr="00A37E25" w:rsidRDefault="003A268B" w:rsidP="003A2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</w:t>
      </w:r>
      <w:r w:rsidR="00112124">
        <w:rPr>
          <w:rFonts w:ascii="Verdana" w:eastAsia="Times New Roman" w:hAnsi="Verdana" w:cs="Times New Roman"/>
          <w:lang w:eastAsia="ru-RU"/>
        </w:rPr>
        <w:br/>
      </w:r>
      <w:r w:rsidRPr="00F77A7A">
        <w:rPr>
          <w:rFonts w:ascii="Verdana" w:eastAsia="Times New Roman" w:hAnsi="Verdana" w:cs="Times New Roman"/>
          <w:lang w:eastAsia="ru-RU"/>
        </w:rPr>
        <w:t xml:space="preserve">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 xml:space="preserve">Национального стандарта Российской Федерации ГОСТ Р 7.0.5-2008 «Система стандартов по информации, библиотечному </w:t>
      </w:r>
      <w:r w:rsidR="00112124">
        <w:rPr>
          <w:rFonts w:ascii="Verdana" w:hAnsi="Verdana"/>
          <w:bCs/>
        </w:rPr>
        <w:br/>
      </w:r>
      <w:r w:rsidRPr="004C5A48">
        <w:rPr>
          <w:rFonts w:ascii="Verdana" w:hAnsi="Verdana"/>
          <w:bCs/>
        </w:rPr>
        <w:t>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00A2CAD7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37446577" w14:textId="77777777" w:rsidR="009524D0" w:rsidRDefault="0001242F" w:rsidP="000124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lang w:eastAsia="ru-RU"/>
        </w:rPr>
      </w:pPr>
      <w:proofErr w:type="spellStart"/>
      <w:r w:rsidRPr="0001242F">
        <w:rPr>
          <w:rFonts w:ascii="Verdana" w:eastAsia="Times New Roman" w:hAnsi="Verdana" w:cs="Times New Roman"/>
          <w:i/>
          <w:lang w:eastAsia="ru-RU"/>
        </w:rPr>
        <w:t>References</w:t>
      </w:r>
      <w:proofErr w:type="spellEnd"/>
    </w:p>
    <w:p w14:paraId="0690FC57" w14:textId="55F55EB8" w:rsidR="0001242F" w:rsidRPr="0001242F" w:rsidRDefault="0001242F" w:rsidP="000124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lang w:eastAsia="ru-RU"/>
        </w:rPr>
      </w:pPr>
      <w:proofErr w:type="spellStart"/>
      <w:r w:rsidRPr="005D12D5">
        <w:rPr>
          <w:rFonts w:ascii="Verdana" w:hAnsi="Verdana" w:cs="Times New Roman"/>
          <w:i/>
          <w:iCs/>
          <w:color w:val="000000"/>
          <w:shd w:val="clear" w:color="auto" w:fill="FFFFFF"/>
          <w:lang w:val="en-US"/>
        </w:rPr>
        <w:t>Quellenverzeichnis</w:t>
      </w:r>
      <w:proofErr w:type="spellEnd"/>
    </w:p>
    <w:p w14:paraId="0C1DC0B9" w14:textId="77777777" w:rsidR="00A37E25" w:rsidRPr="00A37E25" w:rsidRDefault="00A37E25" w:rsidP="00A37E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6C7722D9" w14:textId="77777777" w:rsidR="00A37E25" w:rsidRPr="00A37E25" w:rsidRDefault="00A37E25" w:rsidP="00A37E2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14:paraId="79ECAA37" w14:textId="77777777" w:rsidR="00327168" w:rsidRPr="003759AA" w:rsidRDefault="00327168" w:rsidP="003862BD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sectPr w:rsidR="00327168" w:rsidRPr="003759AA" w:rsidSect="00075BDB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F5964" w14:textId="77777777" w:rsidR="00550EBB" w:rsidRDefault="00550EBB" w:rsidP="00075BDB">
      <w:pPr>
        <w:spacing w:after="0" w:line="240" w:lineRule="auto"/>
      </w:pPr>
      <w:r>
        <w:separator/>
      </w:r>
    </w:p>
  </w:endnote>
  <w:endnote w:type="continuationSeparator" w:id="0">
    <w:p w14:paraId="60243667" w14:textId="77777777" w:rsidR="00550EBB" w:rsidRDefault="00550EBB" w:rsidP="0007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8596" w14:textId="77777777" w:rsidR="00550EBB" w:rsidRDefault="00550EBB" w:rsidP="00075BDB">
      <w:pPr>
        <w:spacing w:after="0" w:line="240" w:lineRule="auto"/>
      </w:pPr>
      <w:r>
        <w:separator/>
      </w:r>
    </w:p>
  </w:footnote>
  <w:footnote w:type="continuationSeparator" w:id="0">
    <w:p w14:paraId="421382A8" w14:textId="77777777" w:rsidR="00550EBB" w:rsidRDefault="00550EBB" w:rsidP="0007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3F86D73E" w14:textId="57252503" w:rsidR="00075BDB" w:rsidRPr="006B6B94" w:rsidRDefault="00075BDB" w:rsidP="00075BDB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7AC"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8D166F4"/>
    <w:multiLevelType w:val="hybridMultilevel"/>
    <w:tmpl w:val="E2DE0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349"/>
    <w:multiLevelType w:val="hybridMultilevel"/>
    <w:tmpl w:val="9D483F02"/>
    <w:lvl w:ilvl="0" w:tplc="A1C4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A280F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 w15:restartNumberingAfterBreak="0">
    <w:nsid w:val="452616AA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39"/>
    <w:rsid w:val="0001242F"/>
    <w:rsid w:val="0001629E"/>
    <w:rsid w:val="000624FA"/>
    <w:rsid w:val="00073248"/>
    <w:rsid w:val="00075BDB"/>
    <w:rsid w:val="00093E8C"/>
    <w:rsid w:val="0009742E"/>
    <w:rsid w:val="000A49B5"/>
    <w:rsid w:val="000B45B1"/>
    <w:rsid w:val="000C067D"/>
    <w:rsid w:val="000D0D39"/>
    <w:rsid w:val="00102B82"/>
    <w:rsid w:val="00112124"/>
    <w:rsid w:val="00155D34"/>
    <w:rsid w:val="00157329"/>
    <w:rsid w:val="001817AC"/>
    <w:rsid w:val="001860A4"/>
    <w:rsid w:val="00194654"/>
    <w:rsid w:val="001E3861"/>
    <w:rsid w:val="00201AAB"/>
    <w:rsid w:val="00210D27"/>
    <w:rsid w:val="00233AF6"/>
    <w:rsid w:val="00235CF4"/>
    <w:rsid w:val="002834C4"/>
    <w:rsid w:val="002A580E"/>
    <w:rsid w:val="002B362E"/>
    <w:rsid w:val="002C2E1C"/>
    <w:rsid w:val="002F7696"/>
    <w:rsid w:val="003103F1"/>
    <w:rsid w:val="00327168"/>
    <w:rsid w:val="00330060"/>
    <w:rsid w:val="003511B8"/>
    <w:rsid w:val="00354511"/>
    <w:rsid w:val="003759AA"/>
    <w:rsid w:val="003775EF"/>
    <w:rsid w:val="003862BD"/>
    <w:rsid w:val="00386E9D"/>
    <w:rsid w:val="00387DBE"/>
    <w:rsid w:val="003A268B"/>
    <w:rsid w:val="003B0665"/>
    <w:rsid w:val="003C4B31"/>
    <w:rsid w:val="003C702F"/>
    <w:rsid w:val="003C7454"/>
    <w:rsid w:val="004118A0"/>
    <w:rsid w:val="00441CFF"/>
    <w:rsid w:val="0044428F"/>
    <w:rsid w:val="00446DB4"/>
    <w:rsid w:val="00453CAE"/>
    <w:rsid w:val="00456ABF"/>
    <w:rsid w:val="0046274B"/>
    <w:rsid w:val="004B200B"/>
    <w:rsid w:val="004B3C06"/>
    <w:rsid w:val="004B789B"/>
    <w:rsid w:val="00502BA2"/>
    <w:rsid w:val="005047D0"/>
    <w:rsid w:val="00521DDE"/>
    <w:rsid w:val="00524A6C"/>
    <w:rsid w:val="00550EBB"/>
    <w:rsid w:val="00551EA9"/>
    <w:rsid w:val="005522FA"/>
    <w:rsid w:val="0056141A"/>
    <w:rsid w:val="0057085F"/>
    <w:rsid w:val="00581E50"/>
    <w:rsid w:val="005829CA"/>
    <w:rsid w:val="00587D84"/>
    <w:rsid w:val="005A3BCD"/>
    <w:rsid w:val="005B03B6"/>
    <w:rsid w:val="005D75D3"/>
    <w:rsid w:val="005E3690"/>
    <w:rsid w:val="005F1071"/>
    <w:rsid w:val="00606761"/>
    <w:rsid w:val="00615BD9"/>
    <w:rsid w:val="00624366"/>
    <w:rsid w:val="006249F7"/>
    <w:rsid w:val="00626E4D"/>
    <w:rsid w:val="00645DD0"/>
    <w:rsid w:val="00654075"/>
    <w:rsid w:val="006742DB"/>
    <w:rsid w:val="006862E6"/>
    <w:rsid w:val="00695090"/>
    <w:rsid w:val="006A1114"/>
    <w:rsid w:val="006B6B94"/>
    <w:rsid w:val="006C2165"/>
    <w:rsid w:val="006F14A8"/>
    <w:rsid w:val="007268D3"/>
    <w:rsid w:val="00735DA8"/>
    <w:rsid w:val="00762566"/>
    <w:rsid w:val="00771617"/>
    <w:rsid w:val="0077527A"/>
    <w:rsid w:val="00796DF5"/>
    <w:rsid w:val="007A0E8A"/>
    <w:rsid w:val="007A0F50"/>
    <w:rsid w:val="007A63CF"/>
    <w:rsid w:val="007B7E6A"/>
    <w:rsid w:val="007C7D3E"/>
    <w:rsid w:val="007E290B"/>
    <w:rsid w:val="007E3609"/>
    <w:rsid w:val="007F14AF"/>
    <w:rsid w:val="008064E7"/>
    <w:rsid w:val="0082332F"/>
    <w:rsid w:val="00841183"/>
    <w:rsid w:val="0085547D"/>
    <w:rsid w:val="00895A05"/>
    <w:rsid w:val="008B7F8A"/>
    <w:rsid w:val="008C4982"/>
    <w:rsid w:val="00912420"/>
    <w:rsid w:val="00912C17"/>
    <w:rsid w:val="00914B2D"/>
    <w:rsid w:val="0092749A"/>
    <w:rsid w:val="00947266"/>
    <w:rsid w:val="009524D0"/>
    <w:rsid w:val="00961ACF"/>
    <w:rsid w:val="00964845"/>
    <w:rsid w:val="009649B7"/>
    <w:rsid w:val="00976B16"/>
    <w:rsid w:val="009B56D4"/>
    <w:rsid w:val="009D34E7"/>
    <w:rsid w:val="009D6BDA"/>
    <w:rsid w:val="009E2CB4"/>
    <w:rsid w:val="009E62FD"/>
    <w:rsid w:val="00A17F62"/>
    <w:rsid w:val="00A206E5"/>
    <w:rsid w:val="00A37E25"/>
    <w:rsid w:val="00A62625"/>
    <w:rsid w:val="00A719BA"/>
    <w:rsid w:val="00A725CF"/>
    <w:rsid w:val="00AA54AF"/>
    <w:rsid w:val="00AD3891"/>
    <w:rsid w:val="00AD5C42"/>
    <w:rsid w:val="00AF1ACF"/>
    <w:rsid w:val="00AF62CC"/>
    <w:rsid w:val="00B0641B"/>
    <w:rsid w:val="00B25567"/>
    <w:rsid w:val="00B32E76"/>
    <w:rsid w:val="00B46AE5"/>
    <w:rsid w:val="00B6792B"/>
    <w:rsid w:val="00B7133D"/>
    <w:rsid w:val="00BB2C7D"/>
    <w:rsid w:val="00BC470E"/>
    <w:rsid w:val="00BE049C"/>
    <w:rsid w:val="00BE5B10"/>
    <w:rsid w:val="00C1365C"/>
    <w:rsid w:val="00C16CD8"/>
    <w:rsid w:val="00C17CF6"/>
    <w:rsid w:val="00C22A68"/>
    <w:rsid w:val="00C23393"/>
    <w:rsid w:val="00C35C04"/>
    <w:rsid w:val="00C47C05"/>
    <w:rsid w:val="00C5355E"/>
    <w:rsid w:val="00C77EF8"/>
    <w:rsid w:val="00CD047C"/>
    <w:rsid w:val="00D12612"/>
    <w:rsid w:val="00D205CA"/>
    <w:rsid w:val="00D33263"/>
    <w:rsid w:val="00D43F19"/>
    <w:rsid w:val="00D67103"/>
    <w:rsid w:val="00D854B8"/>
    <w:rsid w:val="00DA22EA"/>
    <w:rsid w:val="00DA6CB9"/>
    <w:rsid w:val="00DB2628"/>
    <w:rsid w:val="00DE6DDA"/>
    <w:rsid w:val="00E01CB6"/>
    <w:rsid w:val="00E22AED"/>
    <w:rsid w:val="00E308F1"/>
    <w:rsid w:val="00E4465C"/>
    <w:rsid w:val="00E64872"/>
    <w:rsid w:val="00E66813"/>
    <w:rsid w:val="00E81537"/>
    <w:rsid w:val="00E84ED8"/>
    <w:rsid w:val="00E867A2"/>
    <w:rsid w:val="00EA5388"/>
    <w:rsid w:val="00ED12E2"/>
    <w:rsid w:val="00EE6851"/>
    <w:rsid w:val="00EF4249"/>
    <w:rsid w:val="00EF506F"/>
    <w:rsid w:val="00F02BE6"/>
    <w:rsid w:val="00F21183"/>
    <w:rsid w:val="00F23D9F"/>
    <w:rsid w:val="00F34B8F"/>
    <w:rsid w:val="00F40612"/>
    <w:rsid w:val="00F44DD4"/>
    <w:rsid w:val="00F531EA"/>
    <w:rsid w:val="00F61EDC"/>
    <w:rsid w:val="00F65631"/>
    <w:rsid w:val="00F67245"/>
    <w:rsid w:val="00FC1F4E"/>
    <w:rsid w:val="00FC30CB"/>
    <w:rsid w:val="00FC44DF"/>
    <w:rsid w:val="00FC4747"/>
    <w:rsid w:val="00FD38FC"/>
    <w:rsid w:val="00FF428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271A"/>
  <w15:chartTrackingRefBased/>
  <w15:docId w15:val="{03854299-D99D-451E-900C-123A1933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26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68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C47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rsid w:val="003759AA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E049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049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049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049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049C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B2628"/>
    <w:pPr>
      <w:spacing w:after="0" w:line="240" w:lineRule="auto"/>
    </w:pPr>
  </w:style>
  <w:style w:type="character" w:styleId="af">
    <w:name w:val="page number"/>
    <w:rsid w:val="006C2165"/>
  </w:style>
  <w:style w:type="paragraph" w:styleId="af0">
    <w:name w:val="header"/>
    <w:basedOn w:val="a"/>
    <w:link w:val="af1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75BDB"/>
  </w:style>
  <w:style w:type="paragraph" w:styleId="af2">
    <w:name w:val="footer"/>
    <w:basedOn w:val="a"/>
    <w:link w:val="af3"/>
    <w:uiPriority w:val="99"/>
    <w:unhideWhenUsed/>
    <w:rsid w:val="00075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75BDB"/>
  </w:style>
  <w:style w:type="paragraph" w:styleId="af4">
    <w:name w:val="Normal (Web)"/>
    <w:basedOn w:val="a"/>
    <w:uiPriority w:val="99"/>
    <w:unhideWhenUsed/>
    <w:rsid w:val="00FF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502BA2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7E3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a09f199029023a9da22c99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cloud/67a1e80dd04688545bb52c9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25689-02B6-4E3D-A0A5-17315611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Смородская Анастасия Владимировна</dc:creator>
  <cp:keywords/>
  <dc:description/>
  <cp:lastModifiedBy>Шкуренкова Александра Дмитриевна</cp:lastModifiedBy>
  <cp:revision>2</cp:revision>
  <cp:lastPrinted>2024-03-13T14:19:00Z</cp:lastPrinted>
  <dcterms:created xsi:type="dcterms:W3CDTF">2025-03-18T08:48:00Z</dcterms:created>
  <dcterms:modified xsi:type="dcterms:W3CDTF">2025-03-18T08:48:00Z</dcterms:modified>
</cp:coreProperties>
</file>